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77" w:rsidRPr="00535F77" w:rsidRDefault="00535F77" w:rsidP="00535F77">
      <w:pPr>
        <w:widowControl/>
        <w:pBdr>
          <w:bottom w:val="single" w:sz="6" w:space="0" w:color="E3E3E3"/>
        </w:pBdr>
        <w:spacing w:line="750" w:lineRule="atLeast"/>
        <w:jc w:val="center"/>
        <w:outlineLvl w:val="0"/>
        <w:rPr>
          <w:rFonts w:ascii="微软雅黑" w:eastAsia="微软雅黑" w:hAnsi="微软雅黑" w:cs="宋体"/>
          <w:color w:val="5E8BC0"/>
          <w:kern w:val="36"/>
          <w:sz w:val="38"/>
          <w:szCs w:val="38"/>
          <w:lang w:val="en"/>
        </w:rPr>
      </w:pPr>
      <w:bookmarkStart w:id="0" w:name="_GoBack"/>
      <w:r w:rsidRPr="00535F77">
        <w:rPr>
          <w:rFonts w:ascii="微软雅黑" w:eastAsia="微软雅黑" w:hAnsi="微软雅黑" w:cs="宋体" w:hint="eastAsia"/>
          <w:color w:val="5E8BC0"/>
          <w:kern w:val="36"/>
          <w:sz w:val="38"/>
          <w:szCs w:val="38"/>
          <w:lang w:val="en"/>
        </w:rPr>
        <w:t xml:space="preserve">关于印发《宁波市优质中小企业梯度培育管理实施细则（暂行）》的通知 </w:t>
      </w:r>
    </w:p>
    <w:bookmarkEnd w:id="0"/>
    <w:p w:rsidR="00535F77" w:rsidRPr="00535F77" w:rsidRDefault="00535F77" w:rsidP="00535F77">
      <w:pPr>
        <w:widowControl/>
        <w:spacing w:before="100" w:beforeAutospacing="1" w:after="100" w:afterAutospacing="1"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535F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甬经信中小〔2022〕124号</w:t>
      </w:r>
    </w:p>
    <w:p w:rsidR="00535F77" w:rsidRPr="00535F77" w:rsidRDefault="00535F77" w:rsidP="00535F77">
      <w:pPr>
        <w:widowControl/>
        <w:spacing w:line="450" w:lineRule="atLeast"/>
        <w:jc w:val="right"/>
        <w:rPr>
          <w:rFonts w:ascii="微软雅黑" w:eastAsia="微软雅黑" w:hAnsi="微软雅黑" w:cs="宋体" w:hint="eastAsia"/>
          <w:vanish/>
          <w:color w:val="333333"/>
          <w:kern w:val="0"/>
          <w:sz w:val="24"/>
          <w:szCs w:val="24"/>
          <w:lang w:val="en"/>
        </w:rPr>
      </w:pPr>
      <w:r w:rsidRPr="00535F77">
        <w:rPr>
          <w:rFonts w:ascii="微软雅黑" w:eastAsia="微软雅黑" w:hAnsi="微软雅黑" w:cs="宋体" w:hint="eastAsia"/>
          <w:b/>
          <w:bCs/>
          <w:vanish/>
          <w:color w:val="333333"/>
          <w:kern w:val="0"/>
          <w:sz w:val="24"/>
          <w:szCs w:val="24"/>
          <w:lang w:val="en"/>
        </w:rPr>
        <w:t>文件有效性：</w:t>
      </w:r>
      <w:r w:rsidRPr="00535F77">
        <w:rPr>
          <w:rFonts w:ascii="微软雅黑" w:eastAsia="微软雅黑" w:hAnsi="微软雅黑" w:cs="宋体" w:hint="eastAsia"/>
          <w:vanish/>
          <w:color w:val="333333"/>
          <w:kern w:val="0"/>
          <w:sz w:val="24"/>
          <w:szCs w:val="24"/>
          <w:lang w:val="en"/>
        </w:rPr>
        <w:t>有效</w:t>
      </w:r>
    </w:p>
    <w:p w:rsidR="00535F77" w:rsidRPr="00535F77" w:rsidRDefault="00535F77" w:rsidP="00535F77">
      <w:pPr>
        <w:widowControl/>
        <w:spacing w:before="100" w:beforeAutospacing="1" w:after="100" w:afterAutospacing="1" w:line="45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535F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各区（县、市）经信局，各管委会经信部门：</w:t>
      </w:r>
    </w:p>
    <w:p w:rsidR="00535F77" w:rsidRPr="00535F77" w:rsidRDefault="00535F77" w:rsidP="00535F77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535F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为贯彻落实《优质中小企业梯度培育管理暂行办法》(工信部企业〔2022〕63号），做好我市优质中小企业的评价、认定和推荐工作，经研究，制定《宁波市优质中小企业梯度培育管理实施细则（暂行）》，现予以印发，请认真贯彻实施。</w:t>
      </w:r>
    </w:p>
    <w:p w:rsidR="00535F77" w:rsidRPr="00535F77" w:rsidRDefault="00535F77" w:rsidP="00535F77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</w:p>
    <w:p w:rsidR="00535F77" w:rsidRPr="00535F77" w:rsidRDefault="00535F77" w:rsidP="00535F77">
      <w:pPr>
        <w:widowControl/>
        <w:spacing w:before="100" w:beforeAutospacing="1" w:after="100" w:afterAutospacing="1" w:line="45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535F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      </w:t>
      </w:r>
      <w:hyperlink r:id="rId4" w:history="1">
        <w:r w:rsidRPr="00535F77">
          <w:rPr>
            <w:rFonts w:ascii="微软雅黑" w:eastAsia="微软雅黑" w:hAnsi="微软雅黑" w:cs="宋体"/>
            <w:noProof/>
            <w:color w:val="333333"/>
            <w:kern w:val="0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1" name="图片 1" descr="http://www.ningbo.gov.cn/module/jslib/icons/word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ningbo.gov.cn/module/jslib/icons/word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35F77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lang w:val="en"/>
          </w:rPr>
          <w:t>宁波市优质中小企业梯度培育管理实施细则（暂行）.doc</w:t>
        </w:r>
      </w:hyperlink>
    </w:p>
    <w:p w:rsidR="00535F77" w:rsidRPr="00535F77" w:rsidRDefault="00535F77" w:rsidP="00535F77">
      <w:pPr>
        <w:widowControl/>
        <w:spacing w:before="100" w:beforeAutospacing="1" w:after="100" w:afterAutospacing="1" w:line="45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535F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 </w:t>
      </w:r>
    </w:p>
    <w:p w:rsidR="00535F77" w:rsidRPr="00535F77" w:rsidRDefault="00535F77" w:rsidP="00535F77">
      <w:pPr>
        <w:widowControl/>
        <w:spacing w:before="100" w:beforeAutospacing="1" w:after="100" w:afterAutospacing="1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535F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宁波市经济和信息化局</w:t>
      </w:r>
    </w:p>
    <w:p w:rsidR="00535F77" w:rsidRPr="00535F77" w:rsidRDefault="00535F77" w:rsidP="00535F77">
      <w:pPr>
        <w:widowControl/>
        <w:spacing w:before="100" w:beforeAutospacing="1" w:after="100" w:afterAutospacing="1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</w:pPr>
      <w:r w:rsidRPr="00535F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2022年9月21日</w:t>
      </w:r>
    </w:p>
    <w:p w:rsidR="003569F7" w:rsidRDefault="003569F7"/>
    <w:sectPr w:rsidR="0035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6D"/>
    <w:rsid w:val="003569F7"/>
    <w:rsid w:val="00535F77"/>
    <w:rsid w:val="00A6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7CD5D-264F-433A-8E5A-2A934345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35F7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F77"/>
    <w:rPr>
      <w:rFonts w:ascii="宋体" w:eastAsia="宋体" w:hAnsi="宋体" w:cs="宋体"/>
      <w:b/>
      <w:bCs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35F77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35F77"/>
    <w:rPr>
      <w:b/>
      <w:bCs/>
    </w:rPr>
  </w:style>
  <w:style w:type="paragraph" w:styleId="a5">
    <w:name w:val="Normal (Web)"/>
    <w:basedOn w:val="a"/>
    <w:uiPriority w:val="99"/>
    <w:semiHidden/>
    <w:unhideWhenUsed/>
    <w:rsid w:val="00535F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994">
              <w:marLeft w:val="0"/>
              <w:marRight w:val="0"/>
              <w:marTop w:val="0"/>
              <w:marBottom w:val="0"/>
              <w:divBdr>
                <w:top w:val="single" w:sz="6" w:space="23" w:color="B8CDE9"/>
                <w:left w:val="single" w:sz="6" w:space="31" w:color="B8CDE9"/>
                <w:bottom w:val="single" w:sz="6" w:space="23" w:color="B8CDE9"/>
                <w:right w:val="single" w:sz="6" w:space="31" w:color="B8CDE9"/>
              </w:divBdr>
              <w:divsChild>
                <w:div w:id="19663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ingbo.gov.cn/module/download/downfile.jsp?classid=0&amp;filename=cc4fb98e96b045ac9469df304c1f2912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2022-12-24T02:32:00Z</dcterms:created>
  <dcterms:modified xsi:type="dcterms:W3CDTF">2022-12-24T02:32:00Z</dcterms:modified>
</cp:coreProperties>
</file>